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9E" w:rsidRPr="00E7009E" w:rsidRDefault="00E7009E" w:rsidP="00E7009E">
      <w:pPr>
        <w:pStyle w:val="1"/>
        <w:spacing w:after="120"/>
        <w:rPr>
          <w:sz w:val="36"/>
          <w:lang w:val="be-BY"/>
        </w:rPr>
      </w:pPr>
      <w:bookmarkStart w:id="0" w:name="_GoBack"/>
      <w:bookmarkEnd w:id="0"/>
      <w:r w:rsidRPr="00E7009E">
        <w:rPr>
          <w:sz w:val="36"/>
          <w:lang w:val="be-BY"/>
        </w:rPr>
        <w:t>Ацэначны ліст</w:t>
      </w:r>
    </w:p>
    <w:tbl>
      <w:tblPr>
        <w:tblStyle w:val="af"/>
        <w:tblW w:w="10205" w:type="dxa"/>
        <w:tblLook w:val="04A0" w:firstRow="1" w:lastRow="0" w:firstColumn="1" w:lastColumn="0" w:noHBand="0" w:noVBand="1"/>
      </w:tblPr>
      <w:tblGrid>
        <w:gridCol w:w="5102"/>
        <w:gridCol w:w="2551"/>
        <w:gridCol w:w="2552"/>
      </w:tblGrid>
      <w:tr w:rsidR="00E7009E" w:rsidTr="00E7009E">
        <w:trPr>
          <w:trHeight w:val="794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center"/>
              <w:rPr>
                <w:b/>
                <w:lang w:val="be-BY"/>
              </w:rPr>
            </w:pP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center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Каманда</w:t>
            </w:r>
          </w:p>
          <w:p w:rsidR="00E7009E" w:rsidRPr="00E7009E" w:rsidRDefault="00E7009E" w:rsidP="00E7009E">
            <w:pPr>
              <w:pStyle w:val="a3"/>
              <w:ind w:firstLine="0"/>
              <w:jc w:val="center"/>
              <w:rPr>
                <w:b/>
              </w:rPr>
            </w:pPr>
            <w:r w:rsidRPr="00E7009E">
              <w:rPr>
                <w:b/>
                <w:lang w:val="be-BY"/>
              </w:rPr>
              <w:t>“Зорачкі”</w:t>
            </w:r>
          </w:p>
        </w:tc>
        <w:tc>
          <w:tcPr>
            <w:tcW w:w="2552" w:type="dxa"/>
            <w:shd w:val="clear" w:color="auto" w:fill="F4B083" w:themeFill="accent2" w:themeFillTint="99"/>
            <w:vAlign w:val="center"/>
          </w:tcPr>
          <w:p w:rsidR="00E7009E" w:rsidRPr="00E7009E" w:rsidRDefault="00E7009E" w:rsidP="00E7009E">
            <w:pPr>
              <w:pStyle w:val="a3"/>
              <w:shd w:val="clear" w:color="auto" w:fill="F4B083" w:themeFill="accent2" w:themeFillTint="99"/>
              <w:ind w:firstLine="0"/>
              <w:jc w:val="center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Каманда</w:t>
            </w:r>
          </w:p>
          <w:p w:rsidR="00E7009E" w:rsidRPr="00E7009E" w:rsidRDefault="00E7009E" w:rsidP="00E7009E">
            <w:pPr>
              <w:pStyle w:val="a3"/>
              <w:shd w:val="clear" w:color="auto" w:fill="F4B083" w:themeFill="accent2" w:themeFillTint="99"/>
              <w:ind w:firstLine="0"/>
              <w:jc w:val="center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“Праменьчыкі”</w:t>
            </w: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“Размінка”.</w:t>
            </w:r>
          </w:p>
          <w:p w:rsidR="00E7009E" w:rsidRPr="00F87CC5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Правільны адказ —</w:t>
            </w:r>
            <w:r w:rsidRPr="00F87CC5">
              <w:rPr>
                <w:lang w:val="be-BY"/>
              </w:rPr>
              <w:t xml:space="preserve"> 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“Загадкі”.</w:t>
            </w:r>
          </w:p>
          <w:p w:rsidR="00E7009E" w:rsidRPr="00F87CC5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Правільны адказ —</w:t>
            </w:r>
            <w:r w:rsidRPr="00F87CC5">
              <w:rPr>
                <w:lang w:val="be-BY"/>
              </w:rPr>
              <w:t xml:space="preserve"> 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“Збяры агародніну”.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F87CC5">
              <w:rPr>
                <w:lang w:val="be-BY"/>
              </w:rPr>
              <w:t xml:space="preserve">Правільны адказ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 xml:space="preserve">Конкурс “Самыя-самыя на Беларусі”. 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F87CC5">
              <w:rPr>
                <w:lang w:val="be-BY"/>
              </w:rPr>
              <w:t xml:space="preserve">Правільны адказ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“Месяцы года”.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343642">
              <w:rPr>
                <w:lang w:val="be-BY"/>
              </w:rPr>
              <w:t xml:space="preserve">Правільны адказ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“Назаві адным словам”.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343642">
              <w:rPr>
                <w:lang w:val="be-BY"/>
              </w:rPr>
              <w:t xml:space="preserve">Правільны адказ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“Збяры прыказку”.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343642">
              <w:rPr>
                <w:lang w:val="be-BY"/>
              </w:rPr>
              <w:t xml:space="preserve">Правільная прыказка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“Дапоўні прыказку”.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343642">
              <w:rPr>
                <w:lang w:val="be-BY"/>
              </w:rPr>
              <w:t xml:space="preserve">Правільная прыказка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“Пазнай фразеалагізм”.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343642">
              <w:rPr>
                <w:lang w:val="be-BY"/>
              </w:rPr>
              <w:t xml:space="preserve">Правільны адказ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 w:rsidRPr="00343642"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“Апрані ляльку”.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343642">
              <w:rPr>
                <w:lang w:val="be-BY"/>
              </w:rPr>
              <w:t xml:space="preserve">За кожнага “злоўленага самазванца” каманда пазбаўляецца 0,5 бала. Правільны варыянт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 w:rsidRPr="00343642"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“Накармі ляльку”.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343642">
              <w:rPr>
                <w:lang w:val="be-BY"/>
              </w:rPr>
              <w:t>За кожнага “злоўленага сама</w:t>
            </w:r>
            <w:r>
              <w:rPr>
                <w:lang w:val="be-BY"/>
              </w:rPr>
              <w:t>званца” каманда пазбаўляецца 0,</w:t>
            </w:r>
            <w:r w:rsidRPr="00343642">
              <w:rPr>
                <w:lang w:val="be-BY"/>
              </w:rPr>
              <w:t xml:space="preserve">5 бала. Правільны варыянт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 w:rsidRPr="00343642"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“Адгадай казку”.</w:t>
            </w:r>
          </w:p>
          <w:p w:rsidR="00E7009E" w:rsidRPr="00343642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 w:rsidRPr="00343642">
              <w:rPr>
                <w:lang w:val="be-BY"/>
              </w:rPr>
              <w:t xml:space="preserve">Правільны адказ </w:t>
            </w:r>
            <w:r>
              <w:rPr>
                <w:lang w:val="be-BY"/>
              </w:rPr>
              <w:t>—</w:t>
            </w:r>
            <w:r w:rsidRPr="00F87CC5">
              <w:rPr>
                <w:lang w:val="be-BY"/>
              </w:rPr>
              <w:t xml:space="preserve"> </w:t>
            </w:r>
            <w:r w:rsidRPr="00343642">
              <w:rPr>
                <w:lang w:val="be-BY"/>
              </w:rPr>
              <w:t>1 бал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850"/>
        </w:trPr>
        <w:tc>
          <w:tcPr>
            <w:tcW w:w="5102" w:type="dxa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Конкурс “Папацей, грамацей!”.</w:t>
            </w:r>
          </w:p>
          <w:p w:rsidR="00E7009E" w:rsidRDefault="00E7009E" w:rsidP="00E7009E">
            <w:pPr>
              <w:pStyle w:val="a3"/>
              <w:ind w:firstLine="0"/>
              <w:jc w:val="left"/>
              <w:rPr>
                <w:lang w:val="be-BY"/>
              </w:rPr>
            </w:pPr>
            <w:r>
              <w:rPr>
                <w:lang w:val="be-BY"/>
              </w:rPr>
              <w:t>Максімальная колькасць —</w:t>
            </w:r>
            <w:r w:rsidRPr="00F87CC5">
              <w:rPr>
                <w:lang w:val="be-BY"/>
              </w:rPr>
              <w:t xml:space="preserve"> </w:t>
            </w:r>
            <w:r>
              <w:rPr>
                <w:lang w:val="be-BY"/>
              </w:rPr>
              <w:t>5 балаў</w:t>
            </w:r>
          </w:p>
        </w:tc>
        <w:tc>
          <w:tcPr>
            <w:tcW w:w="2551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  <w:tr w:rsidR="00E7009E" w:rsidTr="00E7009E">
        <w:trPr>
          <w:trHeight w:val="510"/>
        </w:trPr>
        <w:tc>
          <w:tcPr>
            <w:tcW w:w="5102" w:type="dxa"/>
            <w:shd w:val="clear" w:color="auto" w:fill="E7E6E6" w:themeFill="background2"/>
            <w:vAlign w:val="center"/>
          </w:tcPr>
          <w:p w:rsidR="00E7009E" w:rsidRPr="00E7009E" w:rsidRDefault="00E7009E" w:rsidP="00E7009E">
            <w:pPr>
              <w:pStyle w:val="a3"/>
              <w:ind w:firstLine="0"/>
              <w:jc w:val="left"/>
              <w:rPr>
                <w:b/>
                <w:lang w:val="be-BY"/>
              </w:rPr>
            </w:pPr>
            <w:r w:rsidRPr="00E7009E">
              <w:rPr>
                <w:b/>
                <w:lang w:val="be-BY"/>
              </w:rPr>
              <w:t>Агульная колькасць балаў</w:t>
            </w:r>
          </w:p>
        </w:tc>
        <w:tc>
          <w:tcPr>
            <w:tcW w:w="2551" w:type="dxa"/>
            <w:shd w:val="clear" w:color="auto" w:fill="E7E6E6" w:themeFill="background2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E7009E" w:rsidRDefault="00E7009E" w:rsidP="00E7009E">
            <w:pPr>
              <w:pStyle w:val="a3"/>
              <w:ind w:firstLine="0"/>
              <w:rPr>
                <w:lang w:val="be-BY"/>
              </w:rPr>
            </w:pPr>
          </w:p>
        </w:tc>
      </w:tr>
    </w:tbl>
    <w:p w:rsidR="00DB34D2" w:rsidRPr="00B02534" w:rsidRDefault="00DB34D2" w:rsidP="00B02534"/>
    <w:sectPr w:rsidR="00DB34D2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EE" w:rsidRDefault="00F55AEE" w:rsidP="00AA1ABA">
      <w:pPr>
        <w:spacing w:after="0" w:line="240" w:lineRule="auto"/>
      </w:pPr>
      <w:r>
        <w:separator/>
      </w:r>
    </w:p>
  </w:endnote>
  <w:endnote w:type="continuationSeparator" w:id="0">
    <w:p w:rsidR="00F55AEE" w:rsidRDefault="00F55AEE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511FA8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EE" w:rsidRDefault="00F55AEE" w:rsidP="00AA1ABA">
      <w:pPr>
        <w:spacing w:after="0" w:line="240" w:lineRule="auto"/>
      </w:pPr>
      <w:r>
        <w:separator/>
      </w:r>
    </w:p>
  </w:footnote>
  <w:footnote w:type="continuationSeparator" w:id="0">
    <w:p w:rsidR="00F55AEE" w:rsidRDefault="00F55AEE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E7009E" w:rsidRDefault="00E7009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В. М. Бунас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E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11FA8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740C6"/>
    <w:rsid w:val="00DB34D2"/>
    <w:rsid w:val="00DD023A"/>
    <w:rsid w:val="00DE57A4"/>
    <w:rsid w:val="00E7009E"/>
    <w:rsid w:val="00EA3EEE"/>
    <w:rsid w:val="00F1267E"/>
    <w:rsid w:val="00F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ED83B0-30BF-4E0F-B771-268DE0A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2023-02-21T23:44:00Z</dcterms:created>
  <dcterms:modified xsi:type="dcterms:W3CDTF">2023-02-21T23:44:00Z</dcterms:modified>
</cp:coreProperties>
</file>